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D89" w:rsidRDefault="00522D89" w:rsidP="00522D89">
      <w:pPr>
        <w:widowControl w:val="0"/>
        <w:tabs>
          <w:tab w:val="left" w:pos="9815"/>
        </w:tabs>
        <w:autoSpaceDE w:val="0"/>
        <w:autoSpaceDN w:val="0"/>
        <w:adjustRightInd w:val="0"/>
        <w:spacing w:after="0" w:line="240" w:lineRule="auto"/>
        <w:ind w:left="5896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  <w:r w:rsidRPr="005F50DB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Приложение №</w:t>
      </w:r>
      <w:r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 xml:space="preserve"> </w:t>
      </w:r>
      <w:r w:rsidRPr="005F50DB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 xml:space="preserve">2 к </w:t>
      </w:r>
      <w:hyperlink w:anchor="sub_1000" w:history="1">
        <w:r w:rsidRPr="005F50DB">
          <w:rPr>
            <w:rFonts w:ascii="Times New Roman" w:eastAsia="Times New Roman" w:hAnsi="Times New Roman" w:cs="Arial"/>
            <w:sz w:val="26"/>
            <w:szCs w:val="26"/>
            <w:lang w:eastAsia="ru-RU"/>
          </w:rPr>
          <w:t>соглашению</w:t>
        </w:r>
      </w:hyperlink>
      <w:r w:rsidRPr="005F50DB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 xml:space="preserve"> </w:t>
      </w:r>
      <w:bookmarkStart w:id="0" w:name="_GoBack"/>
      <w:bookmarkEnd w:id="0"/>
      <w:r w:rsidRPr="005C1EB6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от «17» апреля 2019 г. № 10/с-02/2019</w:t>
      </w:r>
    </w:p>
    <w:p w:rsidR="00522D89" w:rsidRDefault="00522D89" w:rsidP="00522D89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</w:p>
    <w:p w:rsidR="00522D89" w:rsidRDefault="00522D89" w:rsidP="00522D89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</w:p>
    <w:p w:rsidR="00522D89" w:rsidRDefault="00522D89" w:rsidP="00522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  <w:r w:rsidRPr="005F50DB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 xml:space="preserve">Порядок взаимодействия между МФЦ и </w:t>
      </w:r>
      <w:r w:rsidRPr="001C6E95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 xml:space="preserve">УФНС </w:t>
      </w:r>
      <w:r w:rsidRPr="005F50DB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>пр</w:t>
      </w:r>
      <w:r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 xml:space="preserve">и предоставлении государственных услуг </w:t>
      </w:r>
    </w:p>
    <w:p w:rsidR="00522D89" w:rsidRDefault="00522D89" w:rsidP="00522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</w:p>
    <w:p w:rsidR="00522D89" w:rsidRPr="004E48A6" w:rsidRDefault="00522D89" w:rsidP="00522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1.</w:t>
      </w:r>
      <w:r w:rsidRPr="004E48A6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 xml:space="preserve"> Предоставление государственной услуги «Государственная регистрация юридических лиц, физических лиц в качестве индивидуальных предпринимателей и крестьянских (фермерских) хозяйств» включает в себя следующие действия:</w:t>
      </w:r>
    </w:p>
    <w:p w:rsidR="00522D89" w:rsidRPr="004E48A6" w:rsidRDefault="00522D89" w:rsidP="00522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  <w:r w:rsidRPr="004E48A6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1.1. В случае электронного документооборота, сотрудник МФЦ осуществляет следующие функции:</w:t>
      </w:r>
    </w:p>
    <w:p w:rsidR="00522D89" w:rsidRPr="004E48A6" w:rsidRDefault="00522D89" w:rsidP="00522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  <w:r w:rsidRPr="004E48A6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1) На основе полученного заявления и документов, указанных в п.18-38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хозяйств, утв. Приказом Минфина России от 30 сентября 2016 г. № 169н, осуществляет их проверку.</w:t>
      </w:r>
    </w:p>
    <w:p w:rsidR="00522D89" w:rsidRPr="004E48A6" w:rsidRDefault="00522D89" w:rsidP="00522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  <w:r w:rsidRPr="004E48A6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2) После проверки правильности заполнения и наличия всех необходимых документов сотрудник МФЦ:</w:t>
      </w:r>
    </w:p>
    <w:p w:rsidR="00522D89" w:rsidRPr="004E48A6" w:rsidRDefault="00522D89" w:rsidP="00522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  <w:r w:rsidRPr="004E48A6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- регистрирует заявление в АИС МФЦ;</w:t>
      </w:r>
    </w:p>
    <w:p w:rsidR="00522D89" w:rsidRPr="004E48A6" w:rsidRDefault="00522D89" w:rsidP="00522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  <w:r w:rsidRPr="004E48A6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- сканирует заявление и документы, прикрепляет электронные образы заявления и предоставленных документов;</w:t>
      </w:r>
    </w:p>
    <w:p w:rsidR="00522D89" w:rsidRPr="004E48A6" w:rsidRDefault="00522D89" w:rsidP="00522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  <w:r w:rsidRPr="004E48A6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- возвращает заявителю заявление и оригиналы документов;</w:t>
      </w:r>
    </w:p>
    <w:p w:rsidR="00522D89" w:rsidRPr="004E48A6" w:rsidRDefault="00522D89" w:rsidP="00522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  <w:r w:rsidRPr="004E48A6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- распечатывает расписку в получении документов в 2 экземплярах, один экземпляр отдается заявителю, второй остается в МФЦ;</w:t>
      </w:r>
    </w:p>
    <w:p w:rsidR="00522D89" w:rsidRPr="004E48A6" w:rsidRDefault="00522D89" w:rsidP="00522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  <w:r w:rsidRPr="004E48A6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- в УФНС России на проверку.</w:t>
      </w:r>
    </w:p>
    <w:p w:rsidR="00522D89" w:rsidRPr="004E48A6" w:rsidRDefault="00522D89" w:rsidP="00522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  <w:r w:rsidRPr="004E48A6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3) формирует запрос и подписывает запрос электронной цифровой подписью и направляет его в УФНС России посредством электронного сервиса СМЭВ 3.0, не позднее следующего рабочего дня за днем поступления такого запроса.</w:t>
      </w:r>
    </w:p>
    <w:p w:rsidR="00522D89" w:rsidRPr="004E48A6" w:rsidRDefault="00522D89" w:rsidP="00522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  <w:r w:rsidRPr="004E48A6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 xml:space="preserve">4) при получении результата предоставления государственной услуги, сотрудник МФЦ распечатывает полученный электронный документ на бумажном носителе, заверяет подписью и печатью МФЦ и выдает заявителю. </w:t>
      </w:r>
    </w:p>
    <w:p w:rsidR="00522D89" w:rsidRPr="004E48A6" w:rsidRDefault="00522D89" w:rsidP="00522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  <w:r w:rsidRPr="004E48A6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1.2. Действия должностного лица УФНС России:</w:t>
      </w:r>
    </w:p>
    <w:p w:rsidR="00522D89" w:rsidRPr="004E48A6" w:rsidRDefault="00522D89" w:rsidP="00522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  <w:r w:rsidRPr="004E48A6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1) в случае успешного прохождения сверки электронных образов документов, представленных МФЦ, должностное лицо УФНС России формирует итоговый электронный документ.</w:t>
      </w:r>
    </w:p>
    <w:p w:rsidR="00522D89" w:rsidRPr="004E48A6" w:rsidRDefault="00522D89" w:rsidP="00522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  <w:r w:rsidRPr="004E48A6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2) подписывает электронный документ электронной цифровой подписью и направляет в МФЦ через СМЭВ.</w:t>
      </w:r>
    </w:p>
    <w:p w:rsidR="00522D89" w:rsidRPr="004E48A6" w:rsidRDefault="00522D89" w:rsidP="00522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  <w:r w:rsidRPr="004E48A6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 xml:space="preserve">1.3. В случае </w:t>
      </w:r>
      <w:proofErr w:type="gramStart"/>
      <w:r w:rsidRPr="004E48A6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отсутствия технической возможности передачи запросов заявителей</w:t>
      </w:r>
      <w:proofErr w:type="gramEnd"/>
      <w:r w:rsidRPr="004E48A6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 xml:space="preserve"> и направления результатов государственной услуги в электронном виде предусматривается следующий порядок:</w:t>
      </w:r>
    </w:p>
    <w:p w:rsidR="00522D89" w:rsidRPr="004E48A6" w:rsidRDefault="00522D89" w:rsidP="00522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  <w:r w:rsidRPr="004E48A6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1.3.1</w:t>
      </w:r>
      <w:r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.</w:t>
      </w:r>
      <w:r w:rsidRPr="004E48A6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 xml:space="preserve"> Действия сотрудника МФЦ:</w:t>
      </w:r>
    </w:p>
    <w:p w:rsidR="00522D89" w:rsidRPr="004E48A6" w:rsidRDefault="00522D89" w:rsidP="00522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  <w:r w:rsidRPr="004E48A6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1) осуществляет прием заявления и документов, необходимых для предоставления государственной услуги;</w:t>
      </w:r>
    </w:p>
    <w:p w:rsidR="00522D89" w:rsidRPr="004E48A6" w:rsidRDefault="00522D89" w:rsidP="00522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  <w:r w:rsidRPr="004E48A6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2) регистрирует в АИС МФЦ заявление и распечатывает расписку в получении документов в 2</w:t>
      </w:r>
      <w:r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 xml:space="preserve"> </w:t>
      </w:r>
      <w:r w:rsidRPr="004E48A6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 xml:space="preserve">экз., один экземпляр отдается заявителю, второй </w:t>
      </w:r>
      <w:r w:rsidRPr="004E48A6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lastRenderedPageBreak/>
        <w:t>остается в МФЦ.</w:t>
      </w:r>
    </w:p>
    <w:p w:rsidR="00522D89" w:rsidRPr="004E48A6" w:rsidRDefault="00522D89" w:rsidP="00522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  <w:r w:rsidRPr="004E48A6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3) направляет заявление и пакет документов в УФНС России.</w:t>
      </w:r>
    </w:p>
    <w:p w:rsidR="00522D89" w:rsidRPr="004E48A6" w:rsidRDefault="00522D89" w:rsidP="00522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  <w:r w:rsidRPr="004E48A6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1.3.2. Передачу документов между МФЦ и УФНС России обеспечивает МФЦ силами курьерской доставки.</w:t>
      </w:r>
    </w:p>
    <w:p w:rsidR="00522D89" w:rsidRPr="004E48A6" w:rsidRDefault="00522D89" w:rsidP="00522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  <w:r w:rsidRPr="004E48A6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1.3.3. Прием и передача пакетов документов осуществляется в следующем порядке:</w:t>
      </w:r>
    </w:p>
    <w:p w:rsidR="00522D89" w:rsidRPr="004E48A6" w:rsidRDefault="00522D89" w:rsidP="00522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  <w:r w:rsidRPr="004E48A6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1) При приеме комплектов документов из МФЦ должностное лицо УФНС России:</w:t>
      </w:r>
    </w:p>
    <w:p w:rsidR="00522D89" w:rsidRPr="004E48A6" w:rsidRDefault="00522D89" w:rsidP="00522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  <w:r w:rsidRPr="004E48A6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- Принимает пакеты документов.</w:t>
      </w:r>
    </w:p>
    <w:p w:rsidR="00522D89" w:rsidRPr="004E48A6" w:rsidRDefault="00522D89" w:rsidP="00522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  <w:r w:rsidRPr="004E48A6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- Сверяет документы (комплекты документов) по реестру (Приложение 3) и ставит подпись на втором экземпляре реестра.</w:t>
      </w:r>
    </w:p>
    <w:p w:rsidR="00522D89" w:rsidRPr="004E48A6" w:rsidRDefault="00522D89" w:rsidP="00522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  <w:r w:rsidRPr="004E48A6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В случае обнаружения несоответствия по количеству переданных документов, делает отметку в реестре.</w:t>
      </w:r>
    </w:p>
    <w:p w:rsidR="00522D89" w:rsidRPr="004E48A6" w:rsidRDefault="00522D89" w:rsidP="00522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  <w:r w:rsidRPr="004E48A6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В случае обнаружения несоответствия переданных документов реестру ответственный специалист Органа незамедлительно информирует своего руководителя и совместно с ним, составляет а</w:t>
      </w:r>
      <w:proofErr w:type="gramStart"/>
      <w:r w:rsidRPr="004E48A6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кт в дв</w:t>
      </w:r>
      <w:proofErr w:type="gramEnd"/>
      <w:r w:rsidRPr="004E48A6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ух экземплярах об отсутствии вложений. О составлении акта делается отметка на втором и третьем экземпляре реестра. Должностное лицо УФНС России незамедлительно информирует сотрудника МФЦ для проведения проверки и принятия мер. Передает курьеру при следующем его посещении второй экземпляр реестра и/или один экземпляр Акта об отсутствии вложений в МФЦ.</w:t>
      </w:r>
    </w:p>
    <w:p w:rsidR="00522D89" w:rsidRPr="004E48A6" w:rsidRDefault="00522D89" w:rsidP="00522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  <w:r w:rsidRPr="004E48A6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2) При передаче документов из УФНС России в МФЦ должностное лицо УФНС России: подготавливает реестр в двух экземплярах и подписывает. Один экземпляр с подписью сотрудника МФЦ, принявшего документы, возвращается в УФНС России. Второй экземпляр остается у сотрудника МФЦ.</w:t>
      </w:r>
    </w:p>
    <w:p w:rsidR="00522D89" w:rsidRPr="004E48A6" w:rsidRDefault="00522D89" w:rsidP="00522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  <w:r w:rsidRPr="004E48A6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 xml:space="preserve">3) При приеме комплектов документов из УФНС России сотрудник МФЦ: </w:t>
      </w:r>
    </w:p>
    <w:p w:rsidR="00522D89" w:rsidRPr="004E48A6" w:rsidRDefault="00522D89" w:rsidP="00522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  <w:r w:rsidRPr="004E48A6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Принимает пакеты документов.</w:t>
      </w:r>
    </w:p>
    <w:p w:rsidR="00522D89" w:rsidRPr="004E48A6" w:rsidRDefault="00522D89" w:rsidP="00522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  <w:r w:rsidRPr="004E48A6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Сверяет документы (комплекты документов) по реестру и ставит подпись на втором экземпляре реестра.</w:t>
      </w:r>
    </w:p>
    <w:p w:rsidR="00522D89" w:rsidRPr="004E48A6" w:rsidRDefault="00522D89" w:rsidP="00522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  <w:r w:rsidRPr="004E48A6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В случае обнаружения несоответствия по количеству переданных документов, делает отметку в реестре.</w:t>
      </w:r>
    </w:p>
    <w:p w:rsidR="00522D89" w:rsidRPr="004E48A6" w:rsidRDefault="00522D89" w:rsidP="00522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  <w:r w:rsidRPr="004E48A6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В случае обнаружения несоответствия переданных документов реестру сотрудник МФЦ незамедлительно информирует своего руководителя и совместно с ним, составляет а</w:t>
      </w:r>
      <w:proofErr w:type="gramStart"/>
      <w:r w:rsidRPr="004E48A6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кт в дв</w:t>
      </w:r>
      <w:proofErr w:type="gramEnd"/>
      <w:r w:rsidRPr="004E48A6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ух экземплярах об отсутствии вложений. О составлении акта делается отметка на реестре.</w:t>
      </w:r>
    </w:p>
    <w:p w:rsidR="00522D89" w:rsidRPr="004E48A6" w:rsidRDefault="00522D89" w:rsidP="00522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  <w:r w:rsidRPr="004E48A6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Сотрудник МФЦ незамедлительно информирует должностное лицо УФНС России для проведения проверки и принятия мер.</w:t>
      </w:r>
    </w:p>
    <w:p w:rsidR="00522D89" w:rsidRPr="004E48A6" w:rsidRDefault="00522D89" w:rsidP="00522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  <w:r w:rsidRPr="004E48A6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Передает курьеру при следующем его посещении один экземпляр Акта об отсутствии вложений в МФЦ.</w:t>
      </w:r>
    </w:p>
    <w:p w:rsidR="00522D89" w:rsidRPr="004E48A6" w:rsidRDefault="00522D89" w:rsidP="00522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  <w:r w:rsidRPr="004E48A6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4) При передаче документов из МФЦ в УФНС России сотрудник МФЦ: подготавливает реестр в двух экземплярах и подписывает. Один экземпляр с подписью сотрудника МФЦ, принявшего документы, возвращается в УФНС России. Второй экземпляр остается у сотрудника МФЦ.</w:t>
      </w:r>
    </w:p>
    <w:p w:rsidR="00522D89" w:rsidRPr="004E48A6" w:rsidRDefault="00522D89" w:rsidP="00522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  <w:r w:rsidRPr="004E48A6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1.4. МФЦ осуществляют передачу курьерской доставкой пакетов документов в соответствующее территориальное подразделение УФНС России на территории Республики Алтай.</w:t>
      </w:r>
    </w:p>
    <w:p w:rsidR="00522D89" w:rsidRPr="004E48A6" w:rsidRDefault="00522D89" w:rsidP="00522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  <w:r w:rsidRPr="004E48A6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 xml:space="preserve">2. Предоставление государственных услуг: </w:t>
      </w:r>
      <w:proofErr w:type="gramStart"/>
      <w:r w:rsidRPr="004E48A6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 xml:space="preserve">«Предоставление заинтересованным лицам сведений, содержащихся в реестре </w:t>
      </w:r>
      <w:r w:rsidRPr="004E48A6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lastRenderedPageBreak/>
        <w:t>дисквалифицированных лиц», «Предоставление выписки из Единого государственного реестра налогоплательщиков (в части предоставления по запросам физических и юридических лиц выписок из указанного реестра, за исключением сведений, содержащих налоговую тайну)», «Предоставление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 (в части предоставления по запросам физических и юридических</w:t>
      </w:r>
      <w:proofErr w:type="gramEnd"/>
      <w:r w:rsidRPr="004E48A6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 xml:space="preserve"> </w:t>
      </w:r>
      <w:proofErr w:type="gramStart"/>
      <w:r w:rsidRPr="004E48A6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лиц выписок из указанных реестров, за исключением выписок, содержащих сведения ограниченного доступа)», «Бесплатное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Российской Федерации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</w:t>
      </w:r>
      <w:proofErr w:type="gramEnd"/>
      <w:r w:rsidRPr="004E48A6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 xml:space="preserve"> </w:t>
      </w:r>
      <w:proofErr w:type="gramStart"/>
      <w:r w:rsidRPr="004E48A6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 xml:space="preserve">и налоговых агентов, полномочиях налоговых органов и их должностных лиц (в части приема запроса и выдачи справки об исполнении налогоплательщиком (плательщиком сборов, налоговым агентом) обязанности по уплате налогов, сборов, пеней, штрафов, процентов)» осуществляется посредством межведомственного электронного взаимодействия, в соответствии с </w:t>
      </w:r>
      <w:proofErr w:type="spellStart"/>
      <w:r w:rsidRPr="004E48A6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пп</w:t>
      </w:r>
      <w:proofErr w:type="spellEnd"/>
      <w:r w:rsidRPr="004E48A6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 xml:space="preserve"> </w:t>
      </w:r>
      <w:r w:rsidRPr="004E48A6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2-4 п.</w:t>
      </w:r>
      <w:r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 xml:space="preserve"> </w:t>
      </w:r>
      <w:r w:rsidRPr="004E48A6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1.1., п.</w:t>
      </w:r>
      <w:r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 xml:space="preserve"> </w:t>
      </w:r>
      <w:r w:rsidRPr="004E48A6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1.2 настоящего Порядка.</w:t>
      </w:r>
      <w:proofErr w:type="gramEnd"/>
    </w:p>
    <w:p w:rsidR="00522D89" w:rsidRPr="004E48A6" w:rsidRDefault="00522D89" w:rsidP="00522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  <w:r w:rsidRPr="004E48A6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 xml:space="preserve">3. Предоставление </w:t>
      </w:r>
      <w:proofErr w:type="gramStart"/>
      <w:r w:rsidRPr="004E48A6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государственных услуг, предоставляемых в рамках пилотного проекта осуществляются</w:t>
      </w:r>
      <w:proofErr w:type="gramEnd"/>
      <w:r w:rsidRPr="004E48A6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 xml:space="preserve"> в соответствии с п.</w:t>
      </w:r>
      <w:r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 xml:space="preserve"> </w:t>
      </w:r>
      <w:r w:rsidRPr="004E48A6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1.3 настоящего Порядка.</w:t>
      </w:r>
    </w:p>
    <w:p w:rsidR="00D20123" w:rsidRDefault="00D20123"/>
    <w:sectPr w:rsidR="00D20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F64"/>
    <w:rsid w:val="00522D89"/>
    <w:rsid w:val="00906F64"/>
    <w:rsid w:val="00D2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D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D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994</Words>
  <Characters>5669</Characters>
  <Application>Microsoft Office Word</Application>
  <DocSecurity>0</DocSecurity>
  <Lines>47</Lines>
  <Paragraphs>13</Paragraphs>
  <ScaleCrop>false</ScaleCrop>
  <Company/>
  <LinksUpToDate>false</LinksUpToDate>
  <CharactersWithSpaces>6650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Текешева Марина Алексеевна</dc:creator>
  <cp:keywords/>
  <dc:description/>
  <cp:lastModifiedBy>Текешева Марина Алексеевна</cp:lastModifiedBy>
  <cp:revision>2</cp:revision>
  <dcterms:created xsi:type="dcterms:W3CDTF">2019-11-13T03:36:00Z</dcterms:created>
  <dcterms:modified xsi:type="dcterms:W3CDTF">2019-11-13T03:37:00Z</dcterms:modified>
</cp:coreProperties>
</file>